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86AF3" w:rsidRDefault="00BB76D3" w:rsidP="00BB76D3">
      <w:pPr>
        <w:jc w:val="center"/>
      </w:pPr>
      <w:r>
        <w:rPr>
          <w:noProof/>
        </w:rPr>
        <w:drawing>
          <wp:inline distT="0" distB="0" distL="0" distR="0" wp14:anchorId="2AFB3CCF" wp14:editId="07777777">
            <wp:extent cx="106680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146175"/>
                    </a:xfrm>
                    <a:prstGeom prst="rect">
                      <a:avLst/>
                    </a:prstGeom>
                    <a:noFill/>
                  </pic:spPr>
                </pic:pic>
              </a:graphicData>
            </a:graphic>
          </wp:inline>
        </w:drawing>
      </w:r>
      <w:r>
        <w:rPr>
          <w:noProof/>
        </w:rPr>
        <w:drawing>
          <wp:inline distT="0" distB="0" distL="0" distR="0" wp14:anchorId="606924CC" wp14:editId="07777777">
            <wp:extent cx="4231005" cy="1146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1005" cy="1146175"/>
                    </a:xfrm>
                    <a:prstGeom prst="rect">
                      <a:avLst/>
                    </a:prstGeom>
                    <a:noFill/>
                  </pic:spPr>
                </pic:pic>
              </a:graphicData>
            </a:graphic>
          </wp:inline>
        </w:drawing>
      </w:r>
    </w:p>
    <w:p w14:paraId="0A37501D" w14:textId="77777777" w:rsidR="00BB76D3" w:rsidRDefault="00BB76D3" w:rsidP="00BB76D3">
      <w:pPr>
        <w:contextualSpacing/>
        <w:jc w:val="center"/>
        <w:outlineLvl w:val="0"/>
      </w:pPr>
    </w:p>
    <w:p w14:paraId="4220B244" w14:textId="77777777" w:rsidR="00BB76D3" w:rsidRPr="00BB76D3" w:rsidRDefault="00BB76D3" w:rsidP="00BB76D3">
      <w:pPr>
        <w:jc w:val="center"/>
        <w:rPr>
          <w:b/>
        </w:rPr>
      </w:pPr>
      <w:r w:rsidRPr="00BB76D3">
        <w:rPr>
          <w:b/>
          <w:sz w:val="28"/>
          <w:szCs w:val="28"/>
        </w:rPr>
        <w:t>Emergency Operations Center (EOC):</w:t>
      </w:r>
      <w:r>
        <w:rPr>
          <w:b/>
          <w:sz w:val="28"/>
          <w:szCs w:val="28"/>
        </w:rPr>
        <w:t xml:space="preserve"> </w:t>
      </w:r>
      <w:hyperlink r:id="rId12" w:history="1">
        <w:r w:rsidRPr="006E076F">
          <w:rPr>
            <w:rStyle w:val="Hyperlink"/>
            <w:b/>
            <w:caps/>
          </w:rPr>
          <w:t>eoc@ddsn.sc.go</w:t>
        </w:r>
        <w:r w:rsidRPr="00587858">
          <w:rPr>
            <w:rStyle w:val="Hyperlink"/>
            <w:b/>
          </w:rPr>
          <w:t>V</w:t>
        </w:r>
      </w:hyperlink>
      <w:r w:rsidRPr="00BB76D3">
        <w:rPr>
          <w:b/>
        </w:rPr>
        <w:t>; 803-898-9754</w:t>
      </w:r>
    </w:p>
    <w:p w14:paraId="71A16448" w14:textId="20E2B597" w:rsidR="00BB76D3" w:rsidRDefault="00BB76D3" w:rsidP="2C4EC415">
      <w:pPr>
        <w:spacing w:line="259" w:lineRule="auto"/>
        <w:jc w:val="center"/>
        <w:rPr>
          <w:b/>
          <w:bCs/>
          <w:caps/>
          <w:sz w:val="28"/>
          <w:szCs w:val="28"/>
          <w:highlight w:val="yellow"/>
        </w:rPr>
      </w:pPr>
      <w:bookmarkStart w:id="0" w:name="_GoBack"/>
      <w:bookmarkEnd w:id="0"/>
      <w:r w:rsidRPr="06BB2E17">
        <w:rPr>
          <w:b/>
          <w:bCs/>
          <w:caps/>
          <w:sz w:val="28"/>
          <w:szCs w:val="28"/>
        </w:rPr>
        <w:t>SituatioNAL</w:t>
      </w:r>
      <w:r w:rsidR="006E076F" w:rsidRPr="06BB2E17">
        <w:rPr>
          <w:b/>
          <w:bCs/>
          <w:caps/>
          <w:sz w:val="28"/>
          <w:szCs w:val="28"/>
        </w:rPr>
        <w:t xml:space="preserve"> REport </w:t>
      </w:r>
      <w:r w:rsidR="00006557">
        <w:rPr>
          <w:b/>
          <w:bCs/>
          <w:caps/>
          <w:sz w:val="28"/>
          <w:szCs w:val="28"/>
        </w:rPr>
        <w:t>No. 27</w:t>
      </w:r>
      <w:r w:rsidR="00370B90">
        <w:rPr>
          <w:b/>
          <w:bCs/>
          <w:caps/>
          <w:sz w:val="28"/>
          <w:szCs w:val="28"/>
        </w:rPr>
        <w:t xml:space="preserve">  </w:t>
      </w:r>
      <w:r w:rsidR="006E076F" w:rsidRPr="06BB2E17">
        <w:rPr>
          <w:b/>
          <w:bCs/>
          <w:caps/>
          <w:sz w:val="28"/>
          <w:szCs w:val="28"/>
        </w:rPr>
        <w:t xml:space="preserve">date: </w:t>
      </w:r>
      <w:r w:rsidRPr="06BB2E17">
        <w:rPr>
          <w:b/>
          <w:bCs/>
          <w:caps/>
          <w:sz w:val="28"/>
          <w:szCs w:val="28"/>
        </w:rPr>
        <w:t xml:space="preserve"> </w:t>
      </w:r>
      <w:r w:rsidR="00BF503C" w:rsidRPr="00BF503C">
        <w:rPr>
          <w:b/>
          <w:bCs/>
          <w:caps/>
          <w:sz w:val="28"/>
          <w:szCs w:val="28"/>
        </w:rPr>
        <w:t xml:space="preserve">July </w:t>
      </w:r>
      <w:r w:rsidR="00D41B7B">
        <w:rPr>
          <w:b/>
          <w:bCs/>
          <w:caps/>
          <w:sz w:val="28"/>
          <w:szCs w:val="28"/>
        </w:rPr>
        <w:t>7</w:t>
      </w:r>
      <w:r w:rsidR="00BF503C" w:rsidRPr="00BF503C">
        <w:rPr>
          <w:b/>
          <w:bCs/>
          <w:caps/>
          <w:sz w:val="28"/>
          <w:szCs w:val="28"/>
        </w:rPr>
        <w:t>, 2020</w:t>
      </w:r>
    </w:p>
    <w:p w14:paraId="298DFEA1" w14:textId="77777777" w:rsidR="00BB76D3" w:rsidRDefault="006E076F" w:rsidP="00BB76D3">
      <w:pPr>
        <w:jc w:val="center"/>
        <w:rPr>
          <w:b/>
          <w:caps/>
          <w:sz w:val="28"/>
          <w:szCs w:val="28"/>
        </w:rPr>
      </w:pPr>
      <w:r>
        <w:rPr>
          <w:b/>
          <w:caps/>
          <w:sz w:val="28"/>
          <w:szCs w:val="28"/>
        </w:rPr>
        <w:t xml:space="preserve">Event </w:t>
      </w:r>
      <w:r w:rsidR="00BB76D3" w:rsidRPr="006E076F">
        <w:rPr>
          <w:b/>
          <w:caps/>
          <w:sz w:val="28"/>
          <w:szCs w:val="28"/>
        </w:rPr>
        <w:t>Covid-19 pandemic</w:t>
      </w:r>
    </w:p>
    <w:p w14:paraId="5DAB6C7B" w14:textId="77777777" w:rsidR="006E076F" w:rsidRPr="009D6E35" w:rsidRDefault="009D6E35" w:rsidP="006E076F">
      <w:pPr>
        <w:rPr>
          <w:caps/>
          <w:u w:val="thick" w:color="5B9BD5" w:themeColor="accent1"/>
        </w:rPr>
      </w:pP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r w:rsidRPr="009D6E35">
        <w:rPr>
          <w:caps/>
          <w:u w:val="thick" w:color="5B9BD5" w:themeColor="accent1"/>
        </w:rPr>
        <w:tab/>
      </w: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82F05" w:rsidRPr="00BA2DD2" w14:paraId="40DD677E" w14:textId="77777777" w:rsidTr="68F8F788">
        <w:tc>
          <w:tcPr>
            <w:tcW w:w="0" w:type="auto"/>
            <w:shd w:val="clear" w:color="auto" w:fill="FFFFFF" w:themeFill="background1"/>
            <w:hideMark/>
          </w:tcPr>
          <w:tbl>
            <w:tblPr>
              <w:tblW w:w="5000" w:type="pct"/>
              <w:tblCellMar>
                <w:left w:w="0" w:type="dxa"/>
                <w:right w:w="0" w:type="dxa"/>
              </w:tblCellMar>
              <w:tblLook w:val="04A0" w:firstRow="1" w:lastRow="0" w:firstColumn="1" w:lastColumn="0" w:noHBand="0" w:noVBand="1"/>
            </w:tblPr>
            <w:tblGrid>
              <w:gridCol w:w="10800"/>
            </w:tblGrid>
            <w:tr w:rsidR="00C82F05" w:rsidRPr="00BA2DD2" w14:paraId="3AFDB8B2" w14:textId="77777777" w:rsidTr="68F8F788">
              <w:tc>
                <w:tcPr>
                  <w:tcW w:w="0" w:type="auto"/>
                  <w:tcMar>
                    <w:top w:w="240" w:type="dxa"/>
                    <w:left w:w="240" w:type="dxa"/>
                    <w:bottom w:w="240" w:type="dxa"/>
                    <w:right w:w="240" w:type="dxa"/>
                  </w:tcMar>
                  <w:hideMark/>
                </w:tcPr>
                <w:p w14:paraId="3436D908" w14:textId="0E599E7B" w:rsidR="00370B90" w:rsidRPr="00BA2DD2" w:rsidRDefault="00370B90" w:rsidP="0051094C">
                  <w:pPr>
                    <w:pStyle w:val="ListParagraph"/>
                    <w:numPr>
                      <w:ilvl w:val="0"/>
                      <w:numId w:val="6"/>
                    </w:numPr>
                    <w:spacing w:line="360" w:lineRule="atLeast"/>
                    <w:rPr>
                      <w:rFonts w:eastAsia="Times New Roman" w:cs="Times New Roman"/>
                      <w:bCs/>
                      <w:color w:val="000000" w:themeColor="text1"/>
                    </w:rPr>
                  </w:pPr>
                  <w:r w:rsidRPr="00BA2DD2">
                    <w:rPr>
                      <w:rFonts w:eastAsia="Times New Roman" w:cs="Times New Roman"/>
                      <w:bCs/>
                      <w:color w:val="000000" w:themeColor="text1"/>
                      <w:u w:val="single"/>
                    </w:rPr>
                    <w:t xml:space="preserve">SCDHEC </w:t>
                  </w:r>
                  <w:r w:rsidR="00E03A01">
                    <w:rPr>
                      <w:rFonts w:eastAsia="Times New Roman" w:cs="Times New Roman"/>
                      <w:bCs/>
                      <w:color w:val="000000" w:themeColor="text1"/>
                      <w:u w:val="single"/>
                    </w:rPr>
                    <w:t>Guidance Regarding Reasonable Access to Support</w:t>
                  </w:r>
                  <w:r w:rsidRPr="00BA2DD2">
                    <w:rPr>
                      <w:rFonts w:eastAsia="Times New Roman" w:cs="Times New Roman"/>
                      <w:bCs/>
                      <w:color w:val="000000" w:themeColor="text1"/>
                    </w:rPr>
                    <w:t xml:space="preserve">: </w:t>
                  </w:r>
                  <w:r w:rsidRPr="00E03A01">
                    <w:rPr>
                      <w:rFonts w:eastAsia="Times New Roman" w:cs="Times New Roman"/>
                      <w:bCs/>
                      <w:color w:val="000000" w:themeColor="text1"/>
                    </w:rPr>
                    <w:t xml:space="preserve"> </w:t>
                  </w:r>
                  <w:hyperlink r:id="rId13" w:history="1">
                    <w:r w:rsidR="00E03A01" w:rsidRPr="00E03A01">
                      <w:rPr>
                        <w:rStyle w:val="Hyperlink"/>
                        <w:rFonts w:eastAsia="Times New Roman" w:cs="Times New Roman"/>
                        <w:bCs/>
                        <w:u w:val="none"/>
                      </w:rPr>
                      <w:t>(Click Here)</w:t>
                    </w:r>
                  </w:hyperlink>
                </w:p>
                <w:p w14:paraId="6CD59392" w14:textId="77777777" w:rsidR="00370B90" w:rsidRPr="00EA200B" w:rsidRDefault="00370B90" w:rsidP="00370B90">
                  <w:pPr>
                    <w:pStyle w:val="ListParagraph"/>
                    <w:spacing w:line="360" w:lineRule="atLeast"/>
                    <w:ind w:left="1080"/>
                    <w:rPr>
                      <w:rFonts w:eastAsia="Times New Roman" w:cs="Times New Roman"/>
                      <w:bCs/>
                      <w:color w:val="000000" w:themeColor="text1"/>
                      <w:sz w:val="20"/>
                      <w:szCs w:val="20"/>
                    </w:rPr>
                  </w:pPr>
                </w:p>
                <w:p w14:paraId="665D3012" w14:textId="1D1CCE56" w:rsidR="00370B90" w:rsidRPr="00BA2DD2" w:rsidRDefault="00BA2DD2" w:rsidP="00CF206E">
                  <w:pPr>
                    <w:pStyle w:val="ListParagraph"/>
                    <w:spacing w:line="360" w:lineRule="atLeast"/>
                    <w:ind w:left="1080"/>
                    <w:jc w:val="both"/>
                    <w:rPr>
                      <w:rFonts w:eastAsia="Times New Roman" w:cs="Times New Roman"/>
                      <w:bCs/>
                      <w:color w:val="000000" w:themeColor="text1"/>
                    </w:rPr>
                  </w:pPr>
                  <w:r w:rsidRPr="00BA2DD2">
                    <w:rPr>
                      <w:rFonts w:eastAsia="Times New Roman" w:cs="Times New Roman"/>
                      <w:bCs/>
                      <w:color w:val="000000" w:themeColor="text1"/>
                    </w:rPr>
                    <w:t>Today, t</w:t>
                  </w:r>
                  <w:r w:rsidR="00370B90" w:rsidRPr="00BA2DD2">
                    <w:rPr>
                      <w:rFonts w:eastAsia="Times New Roman" w:cs="Times New Roman"/>
                      <w:bCs/>
                      <w:color w:val="000000" w:themeColor="text1"/>
                    </w:rPr>
                    <w:t>he South Carolina Department of Health and En</w:t>
                  </w:r>
                  <w:r w:rsidRPr="00BA2DD2">
                    <w:rPr>
                      <w:rFonts w:eastAsia="Times New Roman" w:cs="Times New Roman"/>
                      <w:bCs/>
                      <w:color w:val="000000" w:themeColor="text1"/>
                    </w:rPr>
                    <w:t xml:space="preserve">vironmental Control (DHEC) </w:t>
                  </w:r>
                  <w:r w:rsidR="00CF206E">
                    <w:rPr>
                      <w:rFonts w:eastAsia="Times New Roman" w:cs="Times New Roman"/>
                      <w:bCs/>
                      <w:color w:val="000000" w:themeColor="text1"/>
                    </w:rPr>
                    <w:t xml:space="preserve">published guidance regarding reasonable access to support persons during the COVID-19 pandemic.  The memorandum applies to ambulatory surgical facilities, intermediate care facilities for individuals with intellectual disabilities (ICFs-IID), hospices, hospitals, and renal dialysis facilities. </w:t>
                  </w:r>
                </w:p>
                <w:p w14:paraId="69D1A5F4" w14:textId="77777777" w:rsidR="00370B90" w:rsidRPr="00EA200B" w:rsidRDefault="00370B90" w:rsidP="00370B90">
                  <w:pPr>
                    <w:pStyle w:val="ListParagraph"/>
                    <w:spacing w:line="360" w:lineRule="atLeast"/>
                    <w:ind w:left="1080"/>
                    <w:rPr>
                      <w:rFonts w:eastAsia="Times New Roman" w:cs="Times New Roman"/>
                      <w:bCs/>
                      <w:color w:val="000000" w:themeColor="text1"/>
                      <w:sz w:val="20"/>
                      <w:szCs w:val="20"/>
                    </w:rPr>
                  </w:pPr>
                </w:p>
                <w:p w14:paraId="752479C1" w14:textId="682BD74B" w:rsidR="00CF206E" w:rsidRDefault="00CF206E" w:rsidP="0051094C">
                  <w:pPr>
                    <w:pStyle w:val="ListParagraph"/>
                    <w:numPr>
                      <w:ilvl w:val="0"/>
                      <w:numId w:val="6"/>
                    </w:numPr>
                    <w:spacing w:line="360" w:lineRule="atLeast"/>
                    <w:rPr>
                      <w:rFonts w:eastAsia="Times New Roman" w:cs="Times New Roman"/>
                      <w:bCs/>
                      <w:color w:val="000000" w:themeColor="text1"/>
                    </w:rPr>
                  </w:pPr>
                  <w:r>
                    <w:rPr>
                      <w:rFonts w:eastAsia="Times New Roman" w:cs="Times New Roman"/>
                      <w:bCs/>
                      <w:color w:val="000000" w:themeColor="text1"/>
                      <w:u w:val="single"/>
                    </w:rPr>
                    <w:t>Provider Relief Fund: Medicaid &amp; CHIP Provider Distribution</w:t>
                  </w:r>
                  <w:r>
                    <w:rPr>
                      <w:rFonts w:eastAsia="Times New Roman" w:cs="Times New Roman"/>
                      <w:bCs/>
                      <w:color w:val="000000" w:themeColor="text1"/>
                    </w:rPr>
                    <w:t xml:space="preserve">:  </w:t>
                  </w:r>
                  <w:hyperlink r:id="rId14" w:history="1">
                    <w:r w:rsidRPr="00CF206E">
                      <w:rPr>
                        <w:rStyle w:val="Hyperlink"/>
                        <w:rFonts w:eastAsia="Times New Roman" w:cs="Times New Roman"/>
                        <w:bCs/>
                        <w:u w:val="none"/>
                      </w:rPr>
                      <w:t>(Click Here)</w:t>
                    </w:r>
                  </w:hyperlink>
                </w:p>
                <w:p w14:paraId="36630F73" w14:textId="77777777" w:rsidR="00CF206E" w:rsidRPr="00CF206E" w:rsidRDefault="00CF206E" w:rsidP="00CF206E">
                  <w:pPr>
                    <w:pStyle w:val="ListParagraph"/>
                    <w:spacing w:line="360" w:lineRule="atLeast"/>
                    <w:ind w:left="1080"/>
                    <w:jc w:val="both"/>
                    <w:rPr>
                      <w:rFonts w:eastAsia="Times New Roman" w:cs="Times New Roman"/>
                      <w:bCs/>
                      <w:color w:val="000000" w:themeColor="text1"/>
                      <w:sz w:val="20"/>
                      <w:szCs w:val="20"/>
                    </w:rPr>
                  </w:pPr>
                </w:p>
                <w:p w14:paraId="11547284" w14:textId="77777777" w:rsidR="00CF206E" w:rsidRDefault="00CF206E" w:rsidP="00CF206E">
                  <w:pPr>
                    <w:pStyle w:val="ListParagraph"/>
                    <w:spacing w:line="360" w:lineRule="atLeast"/>
                    <w:ind w:left="1080"/>
                    <w:jc w:val="both"/>
                    <w:rPr>
                      <w:rFonts w:eastAsia="Times New Roman" w:cs="Times New Roman"/>
                      <w:bCs/>
                      <w:color w:val="000000" w:themeColor="text1"/>
                    </w:rPr>
                  </w:pPr>
                  <w:r w:rsidRPr="00CF206E">
                    <w:rPr>
                      <w:rFonts w:eastAsia="Times New Roman" w:cs="Times New Roman"/>
                      <w:bCs/>
                      <w:color w:val="000000" w:themeColor="text1"/>
                    </w:rPr>
                    <w:t>Today, Health Resources &amp; Services Administration (HRSA) released a new </w:t>
                  </w:r>
                  <w:r>
                    <w:rPr>
                      <w:rFonts w:eastAsia="Times New Roman" w:cs="Times New Roman"/>
                      <w:bCs/>
                    </w:rPr>
                    <w:t>fact sheet</w:t>
                  </w:r>
                  <w:r w:rsidRPr="00CF206E">
                    <w:rPr>
                      <w:rFonts w:eastAsia="Times New Roman" w:cs="Times New Roman"/>
                      <w:bCs/>
                      <w:color w:val="000000" w:themeColor="text1"/>
                    </w:rPr>
                    <w:t xml:space="preserve"> for Medicaid and CHIP Providers that is now available on the Provider Relief Fund website.  Please feel free to share this, as well as the Medicaid and CHIP Provider resources below, with relevant stakeholders and trade associations.  Also note, HRSA is hosting a </w:t>
                  </w:r>
                  <w:r w:rsidRPr="00CF206E">
                    <w:rPr>
                      <w:rFonts w:eastAsia="Times New Roman" w:cs="Times New Roman"/>
                      <w:b/>
                      <w:bCs/>
                      <w:color w:val="000000" w:themeColor="text1"/>
                      <w:u w:val="single"/>
                    </w:rPr>
                    <w:t>Webinar on Wednesday, July 8 from 4-5pm ET</w:t>
                  </w:r>
                  <w:r w:rsidRPr="00CF206E">
                    <w:rPr>
                      <w:rFonts w:eastAsia="Times New Roman" w:cs="Times New Roman"/>
                      <w:bCs/>
                      <w:color w:val="000000" w:themeColor="text1"/>
                    </w:rPr>
                    <w:t xml:space="preserve"> discussing the Medicaid and CHIP distribution and application.  </w:t>
                  </w:r>
                </w:p>
                <w:p w14:paraId="5CD5BA51" w14:textId="6FB9ED38" w:rsidR="00CF206E" w:rsidRDefault="00F27DD3" w:rsidP="00CF206E">
                  <w:pPr>
                    <w:pStyle w:val="ListParagraph"/>
                    <w:spacing w:line="360" w:lineRule="atLeast"/>
                    <w:ind w:left="1080"/>
                    <w:jc w:val="both"/>
                    <w:rPr>
                      <w:rFonts w:eastAsia="Times New Roman" w:cs="Times New Roman"/>
                      <w:bCs/>
                      <w:color w:val="000000" w:themeColor="text1"/>
                    </w:rPr>
                  </w:pPr>
                  <w:hyperlink r:id="rId15" w:history="1">
                    <w:r w:rsidR="00CF206E" w:rsidRPr="00CF206E">
                      <w:rPr>
                        <w:rStyle w:val="Hyperlink"/>
                        <w:rFonts w:eastAsia="Times New Roman" w:cs="Times New Roman"/>
                        <w:bCs/>
                      </w:rPr>
                      <w:t>Pre-register for the webcast</w:t>
                    </w:r>
                  </w:hyperlink>
                  <w:r w:rsidR="00CF206E" w:rsidRPr="00CF206E">
                    <w:rPr>
                      <w:rFonts w:eastAsia="Times New Roman" w:cs="Times New Roman"/>
                      <w:bCs/>
                      <w:color w:val="000000" w:themeColor="text1"/>
                    </w:rPr>
                    <w:t xml:space="preserve"> is encouraged.</w:t>
                  </w:r>
                </w:p>
                <w:p w14:paraId="06E0E4E2" w14:textId="77777777" w:rsidR="00CF206E" w:rsidRPr="00CF206E" w:rsidRDefault="00CF206E" w:rsidP="00CF206E">
                  <w:pPr>
                    <w:pStyle w:val="ListParagraph"/>
                    <w:spacing w:line="360" w:lineRule="atLeast"/>
                    <w:ind w:left="1080"/>
                    <w:jc w:val="both"/>
                    <w:rPr>
                      <w:rFonts w:eastAsia="Times New Roman" w:cs="Times New Roman"/>
                      <w:bCs/>
                      <w:color w:val="000000" w:themeColor="text1"/>
                      <w:sz w:val="20"/>
                      <w:szCs w:val="20"/>
                    </w:rPr>
                  </w:pPr>
                </w:p>
                <w:p w14:paraId="564BA4D1" w14:textId="77777777" w:rsidR="00CF206E" w:rsidRPr="00BA2DD2" w:rsidRDefault="00CF206E" w:rsidP="00CF206E">
                  <w:pPr>
                    <w:pStyle w:val="ListParagraph"/>
                    <w:numPr>
                      <w:ilvl w:val="0"/>
                      <w:numId w:val="6"/>
                    </w:numPr>
                    <w:spacing w:line="360" w:lineRule="atLeast"/>
                    <w:jc w:val="both"/>
                    <w:rPr>
                      <w:rFonts w:eastAsia="Times New Roman" w:cs="Times New Roman"/>
                      <w:szCs w:val="24"/>
                    </w:rPr>
                  </w:pPr>
                  <w:r w:rsidRPr="00BA2DD2">
                    <w:rPr>
                      <w:rFonts w:eastAsia="Times New Roman" w:cs="Times New Roman"/>
                      <w:szCs w:val="24"/>
                      <w:u w:val="single"/>
                      <w:bdr w:val="none" w:sz="0" w:space="0" w:color="auto" w:frame="1"/>
                    </w:rPr>
                    <w:t>CMS Issues FAQs Relating to Retainer Payments, Appendix K, Other Issues</w:t>
                  </w:r>
                  <w:r w:rsidRPr="00BA2DD2">
                    <w:rPr>
                      <w:rFonts w:eastAsia="Times New Roman" w:cs="Times New Roman"/>
                      <w:szCs w:val="24"/>
                      <w:bdr w:val="none" w:sz="0" w:space="0" w:color="auto" w:frame="1"/>
                    </w:rPr>
                    <w:t xml:space="preserve">  </w:t>
                  </w:r>
                  <w:hyperlink r:id="rId16" w:history="1">
                    <w:r w:rsidRPr="00BA2DD2">
                      <w:rPr>
                        <w:rStyle w:val="Hyperlink"/>
                        <w:rFonts w:eastAsia="Times New Roman" w:cs="Times New Roman"/>
                        <w:szCs w:val="24"/>
                        <w:u w:val="none"/>
                        <w:bdr w:val="none" w:sz="0" w:space="0" w:color="auto" w:frame="1"/>
                      </w:rPr>
                      <w:t>(Click Here)</w:t>
                    </w:r>
                  </w:hyperlink>
                </w:p>
                <w:p w14:paraId="2EFEC709" w14:textId="77777777" w:rsidR="00CF206E" w:rsidRPr="00CF206E" w:rsidRDefault="00CF206E" w:rsidP="00CF206E">
                  <w:pPr>
                    <w:pStyle w:val="ListParagraph"/>
                    <w:spacing w:line="360" w:lineRule="atLeast"/>
                    <w:ind w:left="1080"/>
                    <w:jc w:val="both"/>
                    <w:rPr>
                      <w:rFonts w:eastAsia="Times New Roman" w:cs="Times New Roman"/>
                      <w:sz w:val="20"/>
                      <w:szCs w:val="20"/>
                    </w:rPr>
                  </w:pPr>
                </w:p>
                <w:p w14:paraId="08F20A9B" w14:textId="7F266754" w:rsidR="00CF206E" w:rsidRPr="00CF206E" w:rsidRDefault="00CF206E" w:rsidP="00CF206E">
                  <w:pPr>
                    <w:pStyle w:val="ListParagraph"/>
                    <w:spacing w:line="360" w:lineRule="atLeast"/>
                    <w:ind w:left="1080"/>
                    <w:jc w:val="both"/>
                    <w:rPr>
                      <w:rFonts w:eastAsia="Times New Roman" w:cs="Times New Roman"/>
                      <w:bCs/>
                      <w:color w:val="000000" w:themeColor="text1"/>
                    </w:rPr>
                  </w:pPr>
                  <w:r w:rsidRPr="00BA2DD2">
                    <w:rPr>
                      <w:rFonts w:eastAsia="Times New Roman" w:cs="Times New Roman"/>
                      <w:szCs w:val="24"/>
                    </w:rPr>
                    <w:t>The new FAQs include detail new guidelines for the use of retainer payments under 1915(c) waivers and in other HCBS authorities, length of Appendix K approvals, provisions for telehealth and personal protection equipment (PPE), clarification regarding fair hearings, and modifications to money follows th</w:t>
                  </w:r>
                  <w:r>
                    <w:rPr>
                      <w:rFonts w:eastAsia="Times New Roman" w:cs="Times New Roman"/>
                      <w:szCs w:val="24"/>
                    </w:rPr>
                    <w:t>e person demonstration programs.</w:t>
                  </w:r>
                </w:p>
                <w:p w14:paraId="667DF377" w14:textId="77777777" w:rsidR="00CF206E" w:rsidRPr="00CF206E" w:rsidRDefault="00CF206E" w:rsidP="00CF206E">
                  <w:pPr>
                    <w:pStyle w:val="ListParagraph"/>
                    <w:spacing w:line="360" w:lineRule="atLeast"/>
                    <w:ind w:left="1080"/>
                    <w:rPr>
                      <w:rFonts w:eastAsia="Times New Roman" w:cs="Times New Roman"/>
                      <w:bCs/>
                      <w:color w:val="000000" w:themeColor="text1"/>
                      <w:sz w:val="20"/>
                      <w:szCs w:val="20"/>
                    </w:rPr>
                  </w:pPr>
                </w:p>
                <w:p w14:paraId="05F9C445" w14:textId="77777777" w:rsidR="00CF206E" w:rsidRPr="00BA2DD2" w:rsidRDefault="00CF206E" w:rsidP="00CF206E">
                  <w:pPr>
                    <w:pStyle w:val="ListParagraph"/>
                    <w:numPr>
                      <w:ilvl w:val="0"/>
                      <w:numId w:val="6"/>
                    </w:numPr>
                    <w:spacing w:line="360" w:lineRule="atLeast"/>
                    <w:rPr>
                      <w:rFonts w:eastAsia="Times New Roman" w:cs="Times New Roman"/>
                      <w:bCs/>
                      <w:color w:val="000000" w:themeColor="text1"/>
                    </w:rPr>
                  </w:pPr>
                  <w:r>
                    <w:rPr>
                      <w:rFonts w:eastAsia="Times New Roman" w:cs="Times New Roman"/>
                      <w:bCs/>
                      <w:u w:val="single"/>
                      <w:bdr w:val="none" w:sz="0" w:space="0" w:color="auto" w:frame="1"/>
                    </w:rPr>
                    <w:t>ABLE SC COVID-</w:t>
                  </w:r>
                  <w:r w:rsidRPr="00BA2DD2">
                    <w:rPr>
                      <w:rFonts w:eastAsia="Times New Roman" w:cs="Times New Roman"/>
                      <w:bCs/>
                      <w:u w:val="single"/>
                      <w:bdr w:val="none" w:sz="0" w:space="0" w:color="auto" w:frame="1"/>
                    </w:rPr>
                    <w:t>19  Kits Available</w:t>
                  </w:r>
                  <w:r w:rsidRPr="00BA2DD2">
                    <w:rPr>
                      <w:rFonts w:eastAsia="Times New Roman" w:cs="Times New Roman"/>
                      <w:bCs/>
                      <w:bdr w:val="none" w:sz="0" w:space="0" w:color="auto" w:frame="1"/>
                    </w:rPr>
                    <w:t xml:space="preserve"> </w:t>
                  </w:r>
                  <w:r w:rsidRPr="00BA2DD2">
                    <w:rPr>
                      <w:rFonts w:eastAsia="Times New Roman" w:cs="Times New Roman"/>
                      <w:bdr w:val="none" w:sz="0" w:space="0" w:color="auto" w:frame="1"/>
                    </w:rPr>
                    <w:t xml:space="preserve"> </w:t>
                  </w:r>
                </w:p>
                <w:p w14:paraId="59EB4B5B" w14:textId="77777777" w:rsidR="00CF206E" w:rsidRPr="00EA200B" w:rsidRDefault="00CF206E" w:rsidP="00CF206E">
                  <w:pPr>
                    <w:pStyle w:val="ListParagraph"/>
                    <w:ind w:left="1080"/>
                    <w:rPr>
                      <w:rFonts w:eastAsia="Times New Roman" w:cs="Times New Roman"/>
                      <w:sz w:val="20"/>
                      <w:szCs w:val="20"/>
                    </w:rPr>
                  </w:pPr>
                </w:p>
                <w:p w14:paraId="32B6B60E" w14:textId="77777777" w:rsidR="00CF206E" w:rsidRPr="00EA200B" w:rsidRDefault="00CF206E" w:rsidP="0081010E">
                  <w:pPr>
                    <w:spacing w:line="360" w:lineRule="atLeast"/>
                    <w:ind w:left="1080"/>
                    <w:jc w:val="both"/>
                  </w:pPr>
                  <w:r>
                    <w:rPr>
                      <w:rFonts w:eastAsia="Times New Roman" w:cs="Times New Roman"/>
                      <w:bdr w:val="none" w:sz="0" w:space="0" w:color="auto" w:frame="1"/>
                    </w:rPr>
                    <w:t xml:space="preserve">Complete </w:t>
                  </w:r>
                  <w:r w:rsidRPr="00BA2DD2">
                    <w:rPr>
                      <w:rFonts w:eastAsia="Times New Roman" w:cs="Times New Roman"/>
                      <w:bdr w:val="none" w:sz="0" w:space="0" w:color="auto" w:frame="1"/>
                    </w:rPr>
                    <w:t>this quick form to request a COVID-19 kit for individuals with disabilities and members of their household: </w:t>
                  </w:r>
                  <w:hyperlink r:id="rId17" w:tgtFrame="_blank" w:history="1">
                    <w:r w:rsidRPr="00EA200B">
                      <w:rPr>
                        <w:rFonts w:eastAsia="Times New Roman" w:cs="Times New Roman"/>
                        <w:color w:val="2E74B5" w:themeColor="accent1" w:themeShade="BF"/>
                        <w:u w:val="single"/>
                        <w:bdr w:val="none" w:sz="0" w:space="0" w:color="auto" w:frame="1"/>
                      </w:rPr>
                      <w:t>https://bit.ly/covidkitform</w:t>
                    </w:r>
                  </w:hyperlink>
                  <w:r w:rsidRPr="00BA2DD2">
                    <w:rPr>
                      <w:rFonts w:eastAsia="Times New Roman" w:cs="Times New Roman"/>
                      <w:u w:val="single"/>
                      <w:bdr w:val="none" w:sz="0" w:space="0" w:color="auto" w:frame="1"/>
                    </w:rPr>
                    <w:t>.</w:t>
                  </w:r>
                  <w:r>
                    <w:t xml:space="preserve">  </w:t>
                  </w:r>
                  <w:r w:rsidRPr="00BA2DD2">
                    <w:rPr>
                      <w:rFonts w:eastAsia="Times New Roman" w:cs="Times New Roman"/>
                    </w:rPr>
                    <w:t>Kits include the following: washable black masks, blue single use masks, toilet paper, pandemic kit, face shield (available upon request), cleaning solution, hand sanitizer, hand soap and paper towels.</w:t>
                  </w:r>
                </w:p>
                <w:p w14:paraId="6E5CE760" w14:textId="69F0B3C5" w:rsidR="00473AC5" w:rsidRPr="00BA2DD2" w:rsidRDefault="00BF503C" w:rsidP="0051094C">
                  <w:pPr>
                    <w:pStyle w:val="ListParagraph"/>
                    <w:numPr>
                      <w:ilvl w:val="0"/>
                      <w:numId w:val="6"/>
                    </w:numPr>
                    <w:spacing w:line="360" w:lineRule="atLeast"/>
                    <w:rPr>
                      <w:rFonts w:eastAsia="Times New Roman" w:cs="Times New Roman"/>
                      <w:bCs/>
                      <w:color w:val="000000" w:themeColor="text1"/>
                    </w:rPr>
                  </w:pPr>
                  <w:r w:rsidRPr="00BA2DD2">
                    <w:rPr>
                      <w:rFonts w:eastAsia="Times New Roman" w:cs="Times New Roman"/>
                      <w:bCs/>
                      <w:u w:val="single"/>
                      <w:bdr w:val="none" w:sz="0" w:space="0" w:color="auto" w:frame="1"/>
                    </w:rPr>
                    <w:lastRenderedPageBreak/>
                    <w:t>World Health Organization (WHO) Infection Prevention &amp; Control Courses</w:t>
                  </w:r>
                </w:p>
                <w:p w14:paraId="16F297E7" w14:textId="77777777" w:rsidR="00473AC5" w:rsidRPr="00EA200B" w:rsidRDefault="00473AC5" w:rsidP="00CF206E">
                  <w:pPr>
                    <w:pStyle w:val="ListParagraph"/>
                    <w:spacing w:line="120" w:lineRule="atLeast"/>
                    <w:ind w:left="1080"/>
                    <w:rPr>
                      <w:rFonts w:eastAsia="Times New Roman" w:cs="Times New Roman"/>
                      <w:sz w:val="20"/>
                      <w:szCs w:val="20"/>
                    </w:rPr>
                  </w:pPr>
                </w:p>
                <w:p w14:paraId="2272F8C2" w14:textId="4AFC3494" w:rsidR="0051094C" w:rsidRPr="00BA2DD2" w:rsidRDefault="00BF503C" w:rsidP="00CF206E">
                  <w:pPr>
                    <w:spacing w:line="320" w:lineRule="atLeast"/>
                    <w:ind w:left="1080"/>
                    <w:jc w:val="both"/>
                    <w:rPr>
                      <w:rFonts w:cs="Times New Roman"/>
                      <w:color w:val="333333"/>
                      <w:szCs w:val="24"/>
                      <w:shd w:val="clear" w:color="auto" w:fill="FFFFFF"/>
                    </w:rPr>
                  </w:pPr>
                  <w:r w:rsidRPr="00BA2DD2">
                    <w:rPr>
                      <w:rFonts w:cs="Times New Roman"/>
                      <w:color w:val="333333"/>
                      <w:szCs w:val="24"/>
                      <w:shd w:val="clear" w:color="auto" w:fill="FFFFFF"/>
                    </w:rPr>
                    <w:t>The World Health Organization (WHO) created an interactive, web-based, knowledge-transfer platform offering online courses to improve the response to health emergencies. The platform, called “OpenWHO</w:t>
                  </w:r>
                  <w:r w:rsidR="00BA2DD2" w:rsidRPr="00BA2DD2">
                    <w:rPr>
                      <w:rFonts w:cs="Times New Roman"/>
                      <w:color w:val="333333"/>
                      <w:szCs w:val="24"/>
                      <w:shd w:val="clear" w:color="auto" w:fill="FFFFFF"/>
                    </w:rPr>
                    <w:t>,”</w:t>
                  </w:r>
                  <w:r w:rsidRPr="00BA2DD2">
                    <w:rPr>
                      <w:rFonts w:cs="Times New Roman"/>
                      <w:color w:val="333333"/>
                      <w:szCs w:val="24"/>
                      <w:shd w:val="clear" w:color="auto" w:fill="FFFFFF"/>
                    </w:rPr>
                    <w:t xml:space="preserve"> avails value added training to agencies providing healthcare and their stakeholders potentially life-saving knowledge and training in a web accessible, self-paced format consumable by large numbers of frontline healthcare workers, individuals receiving care, and other stakeholder.  To learn more, </w:t>
                  </w:r>
                  <w:hyperlink r:id="rId18" w:history="1">
                    <w:r w:rsidRPr="00BA2DD2">
                      <w:rPr>
                        <w:rStyle w:val="Hyperlink"/>
                        <w:rFonts w:cs="Times New Roman"/>
                        <w:szCs w:val="24"/>
                        <w:u w:val="none"/>
                        <w:shd w:val="clear" w:color="auto" w:fill="FFFFFF"/>
                      </w:rPr>
                      <w:t>click here.</w:t>
                    </w:r>
                  </w:hyperlink>
                </w:p>
                <w:p w14:paraId="27D32E43" w14:textId="77777777" w:rsidR="00CF206E" w:rsidRDefault="00CF206E" w:rsidP="00CF206E">
                  <w:pPr>
                    <w:pStyle w:val="ListParagraph"/>
                    <w:spacing w:line="160" w:lineRule="atLeast"/>
                    <w:ind w:left="1080"/>
                    <w:rPr>
                      <w:rFonts w:eastAsia="Times New Roman" w:cs="Times New Roman"/>
                      <w:sz w:val="16"/>
                      <w:szCs w:val="16"/>
                    </w:rPr>
                  </w:pPr>
                </w:p>
                <w:p w14:paraId="3666C9AB" w14:textId="77777777" w:rsidR="00CF206E" w:rsidRPr="00CF206E" w:rsidRDefault="00CF206E" w:rsidP="00CF206E">
                  <w:pPr>
                    <w:pStyle w:val="ListParagraph"/>
                    <w:spacing w:line="160" w:lineRule="atLeast"/>
                    <w:ind w:left="1080"/>
                    <w:rPr>
                      <w:rFonts w:eastAsia="Times New Roman" w:cs="Times New Roman"/>
                      <w:sz w:val="20"/>
                      <w:szCs w:val="20"/>
                    </w:rPr>
                  </w:pPr>
                </w:p>
                <w:p w14:paraId="74E9E61E" w14:textId="01A73288" w:rsidR="00CD7D85" w:rsidRPr="00BA2DD2" w:rsidRDefault="00370B90" w:rsidP="00CD7D85">
                  <w:pPr>
                    <w:pStyle w:val="ListParagraph"/>
                    <w:numPr>
                      <w:ilvl w:val="0"/>
                      <w:numId w:val="6"/>
                    </w:numPr>
                    <w:spacing w:line="360" w:lineRule="atLeast"/>
                    <w:rPr>
                      <w:rFonts w:eastAsia="Times New Roman" w:cs="Times New Roman"/>
                      <w:szCs w:val="24"/>
                    </w:rPr>
                  </w:pPr>
                  <w:r w:rsidRPr="00BA2DD2">
                    <w:rPr>
                      <w:rFonts w:eastAsia="Times New Roman" w:cs="Times New Roman"/>
                      <w:szCs w:val="24"/>
                      <w:u w:val="single"/>
                    </w:rPr>
                    <w:t>CDC-Training for Healthcare Professionals</w:t>
                  </w:r>
                  <w:r w:rsidRPr="00BA2DD2">
                    <w:rPr>
                      <w:rFonts w:eastAsia="Times New Roman" w:cs="Times New Roman"/>
                      <w:szCs w:val="24"/>
                    </w:rPr>
                    <w:t xml:space="preserve">:  </w:t>
                  </w:r>
                  <w:hyperlink r:id="rId19" w:history="1">
                    <w:r w:rsidRPr="00BA2DD2">
                      <w:rPr>
                        <w:rStyle w:val="Hyperlink"/>
                        <w:rFonts w:eastAsia="Times New Roman" w:cs="Times New Roman"/>
                        <w:szCs w:val="24"/>
                        <w:u w:val="none"/>
                      </w:rPr>
                      <w:t>(Click Here)</w:t>
                    </w:r>
                  </w:hyperlink>
                </w:p>
                <w:p w14:paraId="2AEC78CF" w14:textId="77777777" w:rsidR="00EA200B" w:rsidRPr="00CF206E" w:rsidRDefault="00EA200B" w:rsidP="00CF206E">
                  <w:pPr>
                    <w:pStyle w:val="ListParagraph"/>
                    <w:spacing w:line="160" w:lineRule="atLeast"/>
                    <w:ind w:left="1080"/>
                    <w:jc w:val="both"/>
                    <w:rPr>
                      <w:rFonts w:eastAsia="Times New Roman" w:cs="Times New Roman"/>
                      <w:sz w:val="20"/>
                      <w:szCs w:val="20"/>
                    </w:rPr>
                  </w:pPr>
                </w:p>
                <w:p w14:paraId="759C32C0" w14:textId="4CE36940" w:rsidR="00CD7D85" w:rsidRDefault="00370B90" w:rsidP="00CF206E">
                  <w:pPr>
                    <w:pStyle w:val="ListParagraph"/>
                    <w:spacing w:line="320" w:lineRule="atLeast"/>
                    <w:ind w:left="1080"/>
                    <w:jc w:val="both"/>
                    <w:rPr>
                      <w:rFonts w:eastAsia="Times New Roman" w:cs="Times New Roman"/>
                      <w:szCs w:val="24"/>
                    </w:rPr>
                  </w:pPr>
                  <w:r w:rsidRPr="00BA2DD2">
                    <w:rPr>
                      <w:rFonts w:eastAsia="Times New Roman" w:cs="Times New Roman"/>
                      <w:szCs w:val="24"/>
                    </w:rPr>
                    <w:t xml:space="preserve">The Center for Disease Control &amp; Prevention (CDC) archived webinars and training materials to assist healthcare professionals respond to the COVID-19 pandemic.  Webinars accessible through this site include instructional videos on how to properly don and doff personal protection equipment (PPE) and practices to prevent and control the spread of COVID-19. </w:t>
                  </w:r>
                </w:p>
                <w:p w14:paraId="4B49A41A" w14:textId="632949D7" w:rsidR="00EA200B" w:rsidRPr="00CF206E" w:rsidRDefault="00EA200B" w:rsidP="00CF206E">
                  <w:pPr>
                    <w:pStyle w:val="ListParagraph"/>
                    <w:spacing w:line="160" w:lineRule="atLeast"/>
                    <w:ind w:left="1080"/>
                    <w:jc w:val="both"/>
                    <w:rPr>
                      <w:rFonts w:eastAsia="Times New Roman" w:cs="Times New Roman"/>
                      <w:sz w:val="20"/>
                      <w:szCs w:val="20"/>
                    </w:rPr>
                  </w:pPr>
                </w:p>
                <w:p w14:paraId="64449721" w14:textId="77777777" w:rsidR="00CF206E" w:rsidRPr="00CF206E" w:rsidRDefault="00CF206E" w:rsidP="00CF206E">
                  <w:pPr>
                    <w:pStyle w:val="ListParagraph"/>
                    <w:spacing w:line="160" w:lineRule="atLeast"/>
                    <w:ind w:left="1080"/>
                    <w:jc w:val="both"/>
                    <w:rPr>
                      <w:rFonts w:eastAsia="Times New Roman" w:cs="Times New Roman"/>
                      <w:sz w:val="16"/>
                      <w:szCs w:val="16"/>
                    </w:rPr>
                  </w:pPr>
                </w:p>
                <w:p w14:paraId="186B6B73" w14:textId="5F23F29E" w:rsidR="00CD7D85" w:rsidRPr="00BA2DD2" w:rsidRDefault="00CD7D85" w:rsidP="00CD7D85">
                  <w:pPr>
                    <w:pStyle w:val="ListParagraph"/>
                    <w:numPr>
                      <w:ilvl w:val="0"/>
                      <w:numId w:val="6"/>
                    </w:numPr>
                    <w:spacing w:line="360" w:lineRule="atLeast"/>
                    <w:rPr>
                      <w:rFonts w:eastAsia="Times New Roman" w:cs="Times New Roman"/>
                      <w:szCs w:val="24"/>
                      <w:u w:val="single"/>
                    </w:rPr>
                  </w:pPr>
                  <w:r w:rsidRPr="00BA2DD2">
                    <w:rPr>
                      <w:rFonts w:eastAsia="Times New Roman" w:cs="Times New Roman"/>
                      <w:szCs w:val="24"/>
                      <w:u w:val="single"/>
                    </w:rPr>
                    <w:t>Direct Support Workforce and COVID-19 National Survey 2020</w:t>
                  </w:r>
                  <w:r w:rsidRPr="00BA2DD2">
                    <w:rPr>
                      <w:rFonts w:eastAsia="Times New Roman" w:cs="Times New Roman"/>
                      <w:szCs w:val="24"/>
                    </w:rPr>
                    <w:t xml:space="preserve">  </w:t>
                  </w:r>
                  <w:hyperlink r:id="rId20" w:history="1">
                    <w:r w:rsidRPr="00BA2DD2">
                      <w:rPr>
                        <w:rStyle w:val="Hyperlink"/>
                        <w:rFonts w:eastAsia="Times New Roman" w:cs="Times New Roman"/>
                        <w:szCs w:val="24"/>
                        <w:u w:val="none"/>
                      </w:rPr>
                      <w:t>(C</w:t>
                    </w:r>
                    <w:r w:rsidR="00370B90" w:rsidRPr="00BA2DD2">
                      <w:rPr>
                        <w:rStyle w:val="Hyperlink"/>
                        <w:rFonts w:eastAsia="Times New Roman" w:cs="Times New Roman"/>
                        <w:szCs w:val="24"/>
                        <w:u w:val="none"/>
                      </w:rPr>
                      <w:t>lick Here</w:t>
                    </w:r>
                    <w:r w:rsidRPr="00BA2DD2">
                      <w:rPr>
                        <w:rStyle w:val="Hyperlink"/>
                        <w:rFonts w:eastAsia="Times New Roman" w:cs="Times New Roman"/>
                        <w:szCs w:val="24"/>
                        <w:u w:val="none"/>
                      </w:rPr>
                      <w:t>)</w:t>
                    </w:r>
                  </w:hyperlink>
                </w:p>
                <w:p w14:paraId="3633A05F" w14:textId="77777777" w:rsidR="00CD7D85" w:rsidRPr="00CF206E" w:rsidRDefault="00CD7D85" w:rsidP="00CF206E">
                  <w:pPr>
                    <w:pStyle w:val="ListParagraph"/>
                    <w:spacing w:line="160" w:lineRule="atLeast"/>
                    <w:ind w:left="1080"/>
                    <w:rPr>
                      <w:rFonts w:eastAsia="Times New Roman" w:cs="Times New Roman"/>
                      <w:sz w:val="20"/>
                      <w:szCs w:val="20"/>
                    </w:rPr>
                  </w:pPr>
                </w:p>
                <w:p w14:paraId="4D207C25" w14:textId="6C05D119" w:rsidR="00CD7D85" w:rsidRPr="00BA2DD2" w:rsidRDefault="00CD7D85" w:rsidP="00CF206E">
                  <w:pPr>
                    <w:pStyle w:val="ListParagraph"/>
                    <w:spacing w:line="320" w:lineRule="atLeast"/>
                    <w:ind w:left="1080"/>
                    <w:jc w:val="both"/>
                    <w:rPr>
                      <w:rFonts w:eastAsia="Times New Roman" w:cs="Times New Roman"/>
                      <w:szCs w:val="24"/>
                    </w:rPr>
                  </w:pPr>
                  <w:r w:rsidRPr="00BA2DD2">
                    <w:rPr>
                      <w:rFonts w:eastAsia="Times New Roman" w:cs="Times New Roman"/>
                      <w:szCs w:val="24"/>
                    </w:rPr>
                    <w:t>The University of Minnesota's Institute on Community Integration and the National Alliance for Direct Support Professionals collaborated to lift up the voice of the direct support workforce. The aim of this study was to gather evidence about the experiences of those providing direct support during the COVID-19 pandemic and to inform efforts to better prepare for future waves of this pandemic.</w:t>
                  </w:r>
                </w:p>
                <w:p w14:paraId="7AA3A881" w14:textId="77777777" w:rsidR="00A76185" w:rsidRDefault="00A76185" w:rsidP="00CF206E">
                  <w:pPr>
                    <w:pStyle w:val="ListParagraph"/>
                    <w:spacing w:line="120" w:lineRule="atLeast"/>
                    <w:ind w:left="1080"/>
                    <w:rPr>
                      <w:rFonts w:eastAsia="Times New Roman" w:cs="Times New Roman"/>
                      <w:sz w:val="16"/>
                      <w:szCs w:val="16"/>
                    </w:rPr>
                  </w:pPr>
                </w:p>
                <w:p w14:paraId="64D541A7" w14:textId="77777777" w:rsidR="00CF206E" w:rsidRPr="00CF206E" w:rsidRDefault="00CF206E" w:rsidP="00CF206E">
                  <w:pPr>
                    <w:pStyle w:val="ListParagraph"/>
                    <w:spacing w:line="120" w:lineRule="atLeast"/>
                    <w:ind w:left="1080"/>
                    <w:rPr>
                      <w:rFonts w:eastAsia="Times New Roman" w:cs="Times New Roman"/>
                      <w:sz w:val="20"/>
                      <w:szCs w:val="20"/>
                    </w:rPr>
                  </w:pPr>
                </w:p>
                <w:p w14:paraId="0C441580" w14:textId="3625CB6C" w:rsidR="00A76185" w:rsidRPr="00BA2DD2" w:rsidRDefault="00A76185" w:rsidP="00850007">
                  <w:pPr>
                    <w:pStyle w:val="ListParagraph"/>
                    <w:numPr>
                      <w:ilvl w:val="0"/>
                      <w:numId w:val="6"/>
                    </w:numPr>
                    <w:spacing w:line="360" w:lineRule="atLeast"/>
                    <w:rPr>
                      <w:rFonts w:eastAsia="Times New Roman" w:cs="Times New Roman"/>
                      <w:szCs w:val="24"/>
                    </w:rPr>
                  </w:pPr>
                  <w:r w:rsidRPr="00BA2DD2">
                    <w:rPr>
                      <w:rFonts w:eastAsia="Times New Roman" w:cs="Times New Roman"/>
                      <w:szCs w:val="24"/>
                      <w:u w:val="single"/>
                    </w:rPr>
                    <w:t>OSHA Guidance-</w:t>
                  </w:r>
                  <w:r w:rsidR="00EA2D97" w:rsidRPr="00BA2DD2">
                    <w:rPr>
                      <w:rFonts w:eastAsia="Times New Roman" w:cs="Times New Roman"/>
                      <w:szCs w:val="24"/>
                      <w:u w:val="single"/>
                    </w:rPr>
                    <w:t>COVID-19 Frequently Asked Questions</w:t>
                  </w:r>
                  <w:r w:rsidR="00EA2D97" w:rsidRPr="00BA2DD2">
                    <w:rPr>
                      <w:rFonts w:eastAsia="Times New Roman" w:cs="Times New Roman"/>
                      <w:szCs w:val="24"/>
                    </w:rPr>
                    <w:t xml:space="preserve">  </w:t>
                  </w:r>
                  <w:hyperlink r:id="rId21" w:history="1">
                    <w:r w:rsidR="00EA2D97" w:rsidRPr="00BA2DD2">
                      <w:rPr>
                        <w:rStyle w:val="Hyperlink"/>
                        <w:rFonts w:eastAsia="Times New Roman" w:cs="Times New Roman"/>
                        <w:szCs w:val="24"/>
                        <w:u w:val="none"/>
                      </w:rPr>
                      <w:t>(</w:t>
                    </w:r>
                    <w:r w:rsidR="00370B90" w:rsidRPr="00BA2DD2">
                      <w:rPr>
                        <w:rStyle w:val="Hyperlink"/>
                        <w:rFonts w:eastAsia="Times New Roman" w:cs="Times New Roman"/>
                        <w:szCs w:val="24"/>
                        <w:u w:val="none"/>
                      </w:rPr>
                      <w:t>Click Here</w:t>
                    </w:r>
                    <w:r w:rsidR="00EA2D97" w:rsidRPr="00BA2DD2">
                      <w:rPr>
                        <w:rStyle w:val="Hyperlink"/>
                        <w:rFonts w:eastAsia="Times New Roman" w:cs="Times New Roman"/>
                        <w:szCs w:val="24"/>
                        <w:u w:val="none"/>
                      </w:rPr>
                      <w:t>)</w:t>
                    </w:r>
                  </w:hyperlink>
                  <w:r w:rsidR="00EA2D97" w:rsidRPr="00BA2DD2">
                    <w:rPr>
                      <w:rFonts w:eastAsia="Times New Roman" w:cs="Times New Roman"/>
                      <w:szCs w:val="24"/>
                      <w:u w:val="single"/>
                    </w:rPr>
                    <w:t xml:space="preserve"> </w:t>
                  </w:r>
                </w:p>
                <w:p w14:paraId="2AF975B7" w14:textId="77777777" w:rsidR="00A76185" w:rsidRPr="00CF206E" w:rsidRDefault="00A76185" w:rsidP="00CF206E">
                  <w:pPr>
                    <w:pStyle w:val="ListParagraph"/>
                    <w:spacing w:line="120" w:lineRule="atLeast"/>
                    <w:ind w:left="1080"/>
                    <w:rPr>
                      <w:rFonts w:eastAsia="Times New Roman" w:cs="Times New Roman"/>
                      <w:sz w:val="16"/>
                      <w:szCs w:val="16"/>
                    </w:rPr>
                  </w:pPr>
                </w:p>
                <w:p w14:paraId="5E471270" w14:textId="4BC6BBE5" w:rsidR="00370B90" w:rsidRPr="00BA2DD2" w:rsidRDefault="00A76185" w:rsidP="00CF206E">
                  <w:pPr>
                    <w:pStyle w:val="ListParagraph"/>
                    <w:spacing w:line="320" w:lineRule="atLeast"/>
                    <w:ind w:left="1080"/>
                    <w:jc w:val="both"/>
                    <w:rPr>
                      <w:rFonts w:eastAsia="Times New Roman" w:cs="Times New Roman"/>
                      <w:szCs w:val="24"/>
                    </w:rPr>
                  </w:pPr>
                  <w:r w:rsidRPr="00BA2DD2">
                    <w:rPr>
                      <w:rFonts w:eastAsia="Times New Roman" w:cs="Times New Roman"/>
                      <w:szCs w:val="24"/>
                    </w:rPr>
                    <w:t>The U.S. Department of Labor’s Occupational Safety and Health Administration (OSHA) published June 10, 2020, a series of frequently asked questions (FAQs) and answers regarding the use of masks in the workplace.</w:t>
                  </w:r>
                </w:p>
                <w:p w14:paraId="22232220" w14:textId="77777777" w:rsidR="00BA2DD2" w:rsidRPr="00CF206E" w:rsidRDefault="00BA2DD2" w:rsidP="00CF206E">
                  <w:pPr>
                    <w:pStyle w:val="ListParagraph"/>
                    <w:spacing w:line="120" w:lineRule="atLeast"/>
                    <w:ind w:left="1080"/>
                    <w:jc w:val="both"/>
                    <w:rPr>
                      <w:rFonts w:eastAsia="Times New Roman" w:cs="Times New Roman"/>
                      <w:sz w:val="16"/>
                      <w:szCs w:val="16"/>
                    </w:rPr>
                  </w:pPr>
                </w:p>
                <w:p w14:paraId="35A2A0C0" w14:textId="0369637B" w:rsidR="00347AE4" w:rsidRPr="00CF206E" w:rsidRDefault="00A76185" w:rsidP="00CF206E">
                  <w:pPr>
                    <w:pStyle w:val="ListParagraph"/>
                    <w:spacing w:line="320" w:lineRule="atLeast"/>
                    <w:ind w:left="1080"/>
                    <w:jc w:val="both"/>
                    <w:rPr>
                      <w:rFonts w:ascii="Verdana" w:eastAsia="Times New Roman" w:hAnsi="Verdana" w:cs="Times New Roman"/>
                      <w:color w:val="455560"/>
                      <w:sz w:val="21"/>
                      <w:szCs w:val="21"/>
                      <w:bdr w:val="none" w:sz="0" w:space="0" w:color="auto" w:frame="1"/>
                    </w:rPr>
                  </w:pPr>
                  <w:r w:rsidRPr="00BA2DD2">
                    <w:rPr>
                      <w:rFonts w:eastAsia="Times New Roman" w:cs="Times New Roman"/>
                      <w:szCs w:val="24"/>
                    </w:rPr>
                    <w:t>The new guidance outlines the differences between cloth face coverings, surgical masks and respirators. It further reminds employers not to use surgical masks or cloth face coverings when respirators are needed. In addition, the guidance notes the need for social distancing measures, even when workers are wearing cloth face coverings, and recommends following the Centers for Disease Control and Prevention’s guidance on washing face coverings.</w:t>
                  </w:r>
                  <w:r w:rsidR="00EA2D97" w:rsidRPr="00BA2DD2">
                    <w:rPr>
                      <w:rFonts w:eastAsia="Times New Roman" w:cs="Times New Roman"/>
                      <w:szCs w:val="24"/>
                    </w:rPr>
                    <w:t xml:space="preserve">  </w:t>
                  </w:r>
                  <w:r w:rsidRPr="00BA2DD2">
                    <w:rPr>
                      <w:rFonts w:eastAsia="Times New Roman" w:cs="Times New Roman"/>
                      <w:szCs w:val="24"/>
                    </w:rPr>
                    <w:t>These frequently asked questions and answers mark the latest guidance from OSHA addressing protective measures for workplaces during the coronavirus pandemic.</w:t>
                  </w:r>
                  <w:r w:rsidR="00CF206E">
                    <w:rPr>
                      <w:rFonts w:ascii="Verdana" w:eastAsia="Times New Roman" w:hAnsi="Verdana" w:cs="Times New Roman"/>
                      <w:color w:val="455560"/>
                      <w:sz w:val="21"/>
                      <w:szCs w:val="21"/>
                      <w:bdr w:val="none" w:sz="0" w:space="0" w:color="auto" w:frame="1"/>
                    </w:rPr>
                    <w:t> </w:t>
                  </w:r>
                </w:p>
              </w:tc>
            </w:tr>
            <w:tr w:rsidR="68F8F788" w:rsidRPr="00BA2DD2" w14:paraId="42F6921D" w14:textId="77777777" w:rsidTr="00CF206E">
              <w:trPr>
                <w:trHeight w:val="642"/>
              </w:trPr>
              <w:tc>
                <w:tcPr>
                  <w:tcW w:w="10800" w:type="dxa"/>
                  <w:tcMar>
                    <w:top w:w="240" w:type="dxa"/>
                    <w:left w:w="240" w:type="dxa"/>
                    <w:bottom w:w="240" w:type="dxa"/>
                    <w:right w:w="240" w:type="dxa"/>
                  </w:tcMar>
                  <w:hideMark/>
                </w:tcPr>
                <w:p w14:paraId="34ED2109" w14:textId="0F91A946" w:rsidR="68F8F788" w:rsidRPr="00BA2DD2" w:rsidRDefault="68F8F788" w:rsidP="68F8F788">
                  <w:pPr>
                    <w:pStyle w:val="ListParagraph"/>
                    <w:spacing w:line="360" w:lineRule="atLeast"/>
                    <w:ind w:left="0"/>
                    <w:rPr>
                      <w:rFonts w:eastAsia="Times New Roman" w:cs="Times New Roman"/>
                      <w:bCs/>
                      <w:color w:val="455560"/>
                    </w:rPr>
                  </w:pPr>
                </w:p>
              </w:tc>
            </w:tr>
          </w:tbl>
          <w:p w14:paraId="32A3616D" w14:textId="77777777" w:rsidR="00C82F05" w:rsidRPr="00BA2DD2" w:rsidRDefault="00C82F05" w:rsidP="00C82F05">
            <w:pPr>
              <w:rPr>
                <w:rFonts w:ascii="Segoe UI" w:eastAsia="Times New Roman" w:hAnsi="Segoe UI" w:cs="Segoe UI"/>
                <w:color w:val="201F1E"/>
                <w:sz w:val="23"/>
                <w:szCs w:val="23"/>
              </w:rPr>
            </w:pPr>
          </w:p>
        </w:tc>
      </w:tr>
      <w:tr w:rsidR="00C82F05" w:rsidRPr="00BA2DD2" w14:paraId="66261407" w14:textId="77777777" w:rsidTr="68F8F788">
        <w:tc>
          <w:tcPr>
            <w:tcW w:w="0" w:type="auto"/>
            <w:shd w:val="clear" w:color="auto" w:fill="FFFFFF" w:themeFill="background1"/>
            <w:hideMark/>
          </w:tcPr>
          <w:p w14:paraId="08D81EE6" w14:textId="76BDD0C7" w:rsidR="00C82F05" w:rsidRPr="00BA2DD2" w:rsidRDefault="00C82F05" w:rsidP="00CF206E">
            <w:pPr>
              <w:spacing w:line="360" w:lineRule="atLeast"/>
            </w:pPr>
          </w:p>
        </w:tc>
      </w:tr>
      <w:tr w:rsidR="00C82F05" w:rsidRPr="00BA2DD2" w14:paraId="07CA1814" w14:textId="77777777" w:rsidTr="68F8F788">
        <w:tc>
          <w:tcPr>
            <w:tcW w:w="0" w:type="auto"/>
            <w:shd w:val="clear" w:color="auto" w:fill="FFFFFF" w:themeFill="background1"/>
            <w:tcMar>
              <w:top w:w="240" w:type="dxa"/>
              <w:left w:w="0" w:type="dxa"/>
              <w:bottom w:w="240" w:type="dxa"/>
              <w:right w:w="0" w:type="dxa"/>
            </w:tcMar>
            <w:vAlign w:val="center"/>
            <w:hideMark/>
          </w:tcPr>
          <w:p w14:paraId="4E860DBE" w14:textId="77777777" w:rsidR="00C82F05" w:rsidRPr="00BA2DD2" w:rsidRDefault="00C82F05" w:rsidP="00C82F05">
            <w:pPr>
              <w:jc w:val="center"/>
              <w:textAlignment w:val="baseline"/>
              <w:rPr>
                <w:rFonts w:ascii="Segoe UI" w:eastAsia="Times New Roman" w:hAnsi="Segoe UI" w:cs="Segoe UI"/>
                <w:color w:val="201F1E"/>
                <w:sz w:val="23"/>
                <w:szCs w:val="23"/>
              </w:rPr>
            </w:pPr>
          </w:p>
        </w:tc>
      </w:tr>
    </w:tbl>
    <w:p w14:paraId="2C212B45" w14:textId="3241A894" w:rsidR="006E076F" w:rsidRPr="00CF206E" w:rsidRDefault="006E076F" w:rsidP="00CF206E">
      <w:pPr>
        <w:rPr>
          <w:caps/>
          <w:sz w:val="16"/>
          <w:szCs w:val="16"/>
        </w:rPr>
      </w:pPr>
    </w:p>
    <w:sectPr w:rsidR="006E076F" w:rsidRPr="00CF206E" w:rsidSect="004100FA">
      <w:footerReference w:type="default" r:id="rId22"/>
      <w:pgSz w:w="12240" w:h="15840"/>
      <w:pgMar w:top="720" w:right="720" w:bottom="720" w:left="720" w:header="720" w:footer="720"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DA1D2" w14:textId="77777777" w:rsidR="00F27DD3" w:rsidRDefault="00F27DD3" w:rsidP="006E076F">
      <w:r>
        <w:separator/>
      </w:r>
    </w:p>
  </w:endnote>
  <w:endnote w:type="continuationSeparator" w:id="0">
    <w:p w14:paraId="4AD8266C" w14:textId="77777777" w:rsidR="00F27DD3" w:rsidRDefault="00F27DD3" w:rsidP="006E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244841"/>
      <w:docPartObj>
        <w:docPartGallery w:val="Page Numbers (Bottom of Page)"/>
        <w:docPartUnique/>
      </w:docPartObj>
    </w:sdtPr>
    <w:sdtEndPr>
      <w:rPr>
        <w:noProof/>
        <w:sz w:val="20"/>
        <w:szCs w:val="20"/>
      </w:rPr>
    </w:sdtEndPr>
    <w:sdtContent>
      <w:p w14:paraId="3D3D22A9" w14:textId="77777777" w:rsidR="006E076F" w:rsidRPr="006E076F" w:rsidRDefault="006E076F" w:rsidP="006E076F">
        <w:pPr>
          <w:pStyle w:val="Footer"/>
          <w:jc w:val="center"/>
          <w:rPr>
            <w:sz w:val="20"/>
            <w:szCs w:val="20"/>
          </w:rPr>
        </w:pPr>
        <w:r w:rsidRPr="006E076F">
          <w:rPr>
            <w:sz w:val="20"/>
            <w:szCs w:val="20"/>
          </w:rPr>
          <w:fldChar w:fldCharType="begin"/>
        </w:r>
        <w:r w:rsidRPr="006E076F">
          <w:rPr>
            <w:sz w:val="20"/>
            <w:szCs w:val="20"/>
          </w:rPr>
          <w:instrText xml:space="preserve"> PAGE   \* MERGEFORMAT </w:instrText>
        </w:r>
        <w:r w:rsidRPr="006E076F">
          <w:rPr>
            <w:sz w:val="20"/>
            <w:szCs w:val="20"/>
          </w:rPr>
          <w:fldChar w:fldCharType="separate"/>
        </w:r>
        <w:r w:rsidR="00F56AA7">
          <w:rPr>
            <w:noProof/>
            <w:sz w:val="20"/>
            <w:szCs w:val="20"/>
          </w:rPr>
          <w:t>1</w:t>
        </w:r>
        <w:r w:rsidRPr="006E076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3488" w14:textId="77777777" w:rsidR="00F27DD3" w:rsidRDefault="00F27DD3" w:rsidP="006E076F">
      <w:r>
        <w:separator/>
      </w:r>
    </w:p>
  </w:footnote>
  <w:footnote w:type="continuationSeparator" w:id="0">
    <w:p w14:paraId="7FC7D14F" w14:textId="77777777" w:rsidR="00F27DD3" w:rsidRDefault="00F27DD3" w:rsidP="006E0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94451"/>
    <w:multiLevelType w:val="hybridMultilevel"/>
    <w:tmpl w:val="2E3AD194"/>
    <w:lvl w:ilvl="0" w:tplc="8B1E6D28">
      <w:start w:val="1"/>
      <w:numFmt w:val="upperRoman"/>
      <w:lvlText w:val="%1."/>
      <w:lvlJc w:val="left"/>
      <w:pPr>
        <w:ind w:left="1080" w:hanging="72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81D59"/>
    <w:multiLevelType w:val="hybridMultilevel"/>
    <w:tmpl w:val="95EE6350"/>
    <w:lvl w:ilvl="0" w:tplc="460A5B3C">
      <w:start w:val="1"/>
      <w:numFmt w:val="upperRoman"/>
      <w:lvlText w:val="%1."/>
      <w:lvlJc w:val="left"/>
      <w:pPr>
        <w:ind w:left="1080" w:hanging="720"/>
      </w:pPr>
      <w:rPr>
        <w:rFonts w:ascii="Verdana" w:hAnsi="Verdana" w:hint="default"/>
        <w:color w:val="45556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761C9"/>
    <w:multiLevelType w:val="hybridMultilevel"/>
    <w:tmpl w:val="27346E24"/>
    <w:lvl w:ilvl="0" w:tplc="072EAD7E">
      <w:start w:val="1"/>
      <w:numFmt w:val="upperRoman"/>
      <w:lvlText w:val="%1."/>
      <w:lvlJc w:val="left"/>
      <w:pPr>
        <w:ind w:left="1800" w:hanging="720"/>
      </w:pPr>
      <w:rPr>
        <w:rFonts w:hint="default"/>
        <w:color w:val="auto"/>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1C26CD"/>
    <w:multiLevelType w:val="hybridMultilevel"/>
    <w:tmpl w:val="9C5E6F1A"/>
    <w:lvl w:ilvl="0" w:tplc="646AAABC">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943299"/>
    <w:multiLevelType w:val="hybridMultilevel"/>
    <w:tmpl w:val="EC8EA86C"/>
    <w:lvl w:ilvl="0" w:tplc="8AB4AFE8">
      <w:start w:val="1"/>
      <w:numFmt w:val="upperRoman"/>
      <w:lvlText w:val="%1."/>
      <w:lvlJc w:val="left"/>
      <w:pPr>
        <w:ind w:left="1080" w:hanging="72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C33C9"/>
    <w:multiLevelType w:val="hybridMultilevel"/>
    <w:tmpl w:val="4CE44A58"/>
    <w:lvl w:ilvl="0" w:tplc="4A0C30DC">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D3"/>
    <w:rsid w:val="00006557"/>
    <w:rsid w:val="0010654B"/>
    <w:rsid w:val="00126A3B"/>
    <w:rsid w:val="001B252D"/>
    <w:rsid w:val="00235C02"/>
    <w:rsid w:val="002C57C4"/>
    <w:rsid w:val="00347AE4"/>
    <w:rsid w:val="00370B90"/>
    <w:rsid w:val="004100FA"/>
    <w:rsid w:val="00473AC5"/>
    <w:rsid w:val="0047456D"/>
    <w:rsid w:val="0048251B"/>
    <w:rsid w:val="004A01EC"/>
    <w:rsid w:val="004D04E0"/>
    <w:rsid w:val="0051094C"/>
    <w:rsid w:val="00536AE4"/>
    <w:rsid w:val="006E076F"/>
    <w:rsid w:val="007A23E1"/>
    <w:rsid w:val="007B57E3"/>
    <w:rsid w:val="007D65B2"/>
    <w:rsid w:val="0081010E"/>
    <w:rsid w:val="008158A1"/>
    <w:rsid w:val="00886AF3"/>
    <w:rsid w:val="008D2789"/>
    <w:rsid w:val="009204CA"/>
    <w:rsid w:val="009D6E35"/>
    <w:rsid w:val="00A76185"/>
    <w:rsid w:val="00B560C5"/>
    <w:rsid w:val="00BA2DD2"/>
    <w:rsid w:val="00BB76D3"/>
    <w:rsid w:val="00BF503C"/>
    <w:rsid w:val="00C82F05"/>
    <w:rsid w:val="00CD7D85"/>
    <w:rsid w:val="00CF206E"/>
    <w:rsid w:val="00D0232E"/>
    <w:rsid w:val="00D4161E"/>
    <w:rsid w:val="00D41B7B"/>
    <w:rsid w:val="00DE5C1F"/>
    <w:rsid w:val="00E03A01"/>
    <w:rsid w:val="00EA200B"/>
    <w:rsid w:val="00EA2D97"/>
    <w:rsid w:val="00F27DD3"/>
    <w:rsid w:val="00F56AA7"/>
    <w:rsid w:val="00F73B37"/>
    <w:rsid w:val="00FE57F9"/>
    <w:rsid w:val="05F4EC59"/>
    <w:rsid w:val="06BB2E17"/>
    <w:rsid w:val="0B821F9D"/>
    <w:rsid w:val="12D3521C"/>
    <w:rsid w:val="15350181"/>
    <w:rsid w:val="1962C185"/>
    <w:rsid w:val="19B7CB32"/>
    <w:rsid w:val="1E7EBA58"/>
    <w:rsid w:val="2C4EC415"/>
    <w:rsid w:val="52D2C0B3"/>
    <w:rsid w:val="68F8F788"/>
    <w:rsid w:val="6F99DA41"/>
    <w:rsid w:val="71126262"/>
    <w:rsid w:val="7142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3A36"/>
  <w15:chartTrackingRefBased/>
  <w15:docId w15:val="{899D9C34-EBDB-4D3D-A216-C9D63A58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E4"/>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5C1F"/>
    <w:pPr>
      <w:framePr w:w="7920" w:h="1980" w:hRule="exact" w:hSpace="180" w:wrap="auto" w:hAnchor="page" w:xAlign="center" w:yAlign="bottom"/>
      <w:ind w:left="2880"/>
    </w:pPr>
    <w:rPr>
      <w:rFonts w:ascii="Tahoma" w:eastAsiaTheme="majorEastAsia" w:hAnsi="Tahoma" w:cstheme="majorBidi"/>
      <w:szCs w:val="24"/>
    </w:rPr>
  </w:style>
  <w:style w:type="character" w:styleId="Hyperlink">
    <w:name w:val="Hyperlink"/>
    <w:basedOn w:val="DefaultParagraphFont"/>
    <w:uiPriority w:val="99"/>
    <w:unhideWhenUsed/>
    <w:rsid w:val="00BB76D3"/>
    <w:rPr>
      <w:color w:val="0563C1" w:themeColor="hyperlink"/>
      <w:u w:val="single"/>
    </w:rPr>
  </w:style>
  <w:style w:type="paragraph" w:styleId="Header">
    <w:name w:val="header"/>
    <w:basedOn w:val="Normal"/>
    <w:link w:val="HeaderChar"/>
    <w:uiPriority w:val="99"/>
    <w:unhideWhenUsed/>
    <w:rsid w:val="006E076F"/>
    <w:pPr>
      <w:tabs>
        <w:tab w:val="center" w:pos="4680"/>
        <w:tab w:val="right" w:pos="9360"/>
      </w:tabs>
    </w:pPr>
  </w:style>
  <w:style w:type="character" w:customStyle="1" w:styleId="HeaderChar">
    <w:name w:val="Header Char"/>
    <w:basedOn w:val="DefaultParagraphFont"/>
    <w:link w:val="Header"/>
    <w:uiPriority w:val="99"/>
    <w:rsid w:val="006E076F"/>
    <w:rPr>
      <w:rFonts w:cstheme="minorBidi"/>
      <w:szCs w:val="22"/>
    </w:rPr>
  </w:style>
  <w:style w:type="paragraph" w:styleId="Footer">
    <w:name w:val="footer"/>
    <w:basedOn w:val="Normal"/>
    <w:link w:val="FooterChar"/>
    <w:uiPriority w:val="99"/>
    <w:unhideWhenUsed/>
    <w:rsid w:val="006E076F"/>
    <w:pPr>
      <w:tabs>
        <w:tab w:val="center" w:pos="4680"/>
        <w:tab w:val="right" w:pos="9360"/>
      </w:tabs>
    </w:pPr>
  </w:style>
  <w:style w:type="character" w:customStyle="1" w:styleId="FooterChar">
    <w:name w:val="Footer Char"/>
    <w:basedOn w:val="DefaultParagraphFont"/>
    <w:link w:val="Footer"/>
    <w:uiPriority w:val="99"/>
    <w:rsid w:val="006E076F"/>
    <w:rPr>
      <w:rFonts w:cstheme="minorBidi"/>
      <w:szCs w:val="22"/>
    </w:rPr>
  </w:style>
  <w:style w:type="paragraph" w:styleId="ListParagraph">
    <w:name w:val="List Paragraph"/>
    <w:basedOn w:val="Normal"/>
    <w:uiPriority w:val="34"/>
    <w:qFormat/>
    <w:rsid w:val="00473AC5"/>
    <w:pPr>
      <w:ind w:left="720"/>
      <w:contextualSpacing/>
    </w:pPr>
  </w:style>
  <w:style w:type="character" w:styleId="FollowedHyperlink">
    <w:name w:val="FollowedHyperlink"/>
    <w:basedOn w:val="DefaultParagraphFont"/>
    <w:uiPriority w:val="99"/>
    <w:semiHidden/>
    <w:unhideWhenUsed/>
    <w:rsid w:val="00BA2DD2"/>
    <w:rPr>
      <w:color w:val="954F72" w:themeColor="followedHyperlink"/>
      <w:u w:val="single"/>
    </w:rPr>
  </w:style>
  <w:style w:type="paragraph" w:styleId="BalloonText">
    <w:name w:val="Balloon Text"/>
    <w:basedOn w:val="Normal"/>
    <w:link w:val="BalloonTextChar"/>
    <w:uiPriority w:val="99"/>
    <w:semiHidden/>
    <w:unhideWhenUsed/>
    <w:rsid w:val="00CF2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2339">
      <w:bodyDiv w:val="1"/>
      <w:marLeft w:val="0"/>
      <w:marRight w:val="0"/>
      <w:marTop w:val="0"/>
      <w:marBottom w:val="0"/>
      <w:divBdr>
        <w:top w:val="none" w:sz="0" w:space="0" w:color="auto"/>
        <w:left w:val="none" w:sz="0" w:space="0" w:color="auto"/>
        <w:bottom w:val="none" w:sz="0" w:space="0" w:color="auto"/>
        <w:right w:val="none" w:sz="0" w:space="0" w:color="auto"/>
      </w:divBdr>
    </w:div>
    <w:div w:id="1165515435">
      <w:bodyDiv w:val="1"/>
      <w:marLeft w:val="0"/>
      <w:marRight w:val="0"/>
      <w:marTop w:val="0"/>
      <w:marBottom w:val="0"/>
      <w:divBdr>
        <w:top w:val="none" w:sz="0" w:space="0" w:color="auto"/>
        <w:left w:val="none" w:sz="0" w:space="0" w:color="auto"/>
        <w:bottom w:val="none" w:sz="0" w:space="0" w:color="auto"/>
        <w:right w:val="none" w:sz="0" w:space="0" w:color="auto"/>
      </w:divBdr>
    </w:div>
    <w:div w:id="20807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constantcontact.com/6e5bb8a0801/2955016b-2ed5-445e-88e2-3eef17bfc951.pdf" TargetMode="External"/><Relationship Id="rId18" Type="http://schemas.openxmlformats.org/officeDocument/2006/relationships/hyperlink" Target="https://openwho.org/" TargetMode="External"/><Relationship Id="rId3" Type="http://schemas.openxmlformats.org/officeDocument/2006/relationships/customXml" Target="../customXml/item3.xml"/><Relationship Id="rId21" Type="http://schemas.openxmlformats.org/officeDocument/2006/relationships/hyperlink" Target="https://www.osha.gov/SLTC/covid-19/covid-19-faq.html" TargetMode="External"/><Relationship Id="rId7" Type="http://schemas.openxmlformats.org/officeDocument/2006/relationships/webSettings" Target="webSettings.xml"/><Relationship Id="rId12" Type="http://schemas.openxmlformats.org/officeDocument/2006/relationships/hyperlink" Target="mailto:eoc@ddsn.sc.goV" TargetMode="External"/><Relationship Id="rId17" Type="http://schemas.openxmlformats.org/officeDocument/2006/relationships/hyperlink" Target="https://protect2.fireeye.com/v1/url?k=8180c13b-df304ee7-818014ca-86ab8bdaf1e2-191e38b7a347a5fd&amp;q=1&amp;e=c05f0b1c-635c-4c1d-85a8-6a94ce9534cc&amp;u=https%3A%2F%2Fdefault.salsalabs.org%2FTdae14b3f-c406-463b-bc24-1ca23cc1ed00%2F5eed1c89-3af5-42c6-b9e5-7a6af6ec430c" TargetMode="External"/><Relationship Id="rId2" Type="http://schemas.openxmlformats.org/officeDocument/2006/relationships/customXml" Target="../customXml/item2.xml"/><Relationship Id="rId16" Type="http://schemas.openxmlformats.org/officeDocument/2006/relationships/hyperlink" Target="https://www.medicaid.gov/state-resource-center/downloads/covid-19-new-faqs.pdf" TargetMode="External"/><Relationship Id="rId20" Type="http://schemas.openxmlformats.org/officeDocument/2006/relationships/hyperlink" Target="https://publications.ici.umn.edu/community-living/covid19-survey/covid-19-survey-initial-resul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nks.gd/l/eyJhbGciOiJIUzI1NiJ9.eyJidWxsZXRpbl9saW5rX2lkIjoxMDMsInVyaSI6ImJwMjpjbGljayIsImJ1bGxldGluX2lkIjoiMjAyMDA3MDcuMjQwMzE5NzEiLCJ1cmwiOiJodHRwczovL3dlYmV4LndlYmNhc3RzLmNvbS9zdGFydGhlcmUuanNwP2VpPTEzNDA5NTImdHBfa2V5PWJiOThlOGM4OTMifQ.7bs2SPMjUfF6pvEoko-pLBtQQ1dxU_4WgAPVJDus2hk/s/921206290/br/80767178204-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dc.gov/coronavirus/2019-ncov/hcp/train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sites/default/files/provider-relief-fund-medicaid-chip-factshee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8237026475874EAF2CD170E6DE85ED" ma:contentTypeVersion="11" ma:contentTypeDescription="Create a new document." ma:contentTypeScope="" ma:versionID="8310026e5e8e2a1523706e1a1bc05712">
  <xsd:schema xmlns:xsd="http://www.w3.org/2001/XMLSchema" xmlns:xs="http://www.w3.org/2001/XMLSchema" xmlns:p="http://schemas.microsoft.com/office/2006/metadata/properties" xmlns:ns3="704c7f73-9415-4415-82cd-5ea742224e3e" xmlns:ns4="f8866c79-f195-41b6-9097-4ee9ca61792f" targetNamespace="http://schemas.microsoft.com/office/2006/metadata/properties" ma:root="true" ma:fieldsID="c2f7d43ad4a05b157a41f0196c15daf1" ns3:_="" ns4:_="">
    <xsd:import namespace="704c7f73-9415-4415-82cd-5ea742224e3e"/>
    <xsd:import namespace="f8866c79-f195-41b6-9097-4ee9ca617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c7f73-9415-4415-82cd-5ea742224e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66c79-f195-41b6-9097-4ee9ca6179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15AFB-5567-42BC-ABD1-55FF79478397}">
  <ds:schemaRefs>
    <ds:schemaRef ds:uri="http://schemas.microsoft.com/sharepoint/v3/contenttype/forms"/>
  </ds:schemaRefs>
</ds:datastoreItem>
</file>

<file path=customXml/itemProps2.xml><?xml version="1.0" encoding="utf-8"?>
<ds:datastoreItem xmlns:ds="http://schemas.openxmlformats.org/officeDocument/2006/customXml" ds:itemID="{914C0CE9-99EB-4A70-A93C-9759471AC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c7f73-9415-4415-82cd-5ea742224e3e"/>
    <ds:schemaRef ds:uri="f8866c79-f195-41b6-9097-4ee9ca617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B9109-BEA0-4731-9132-D7F8164FE3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DDSN</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Colleen</dc:creator>
  <cp:keywords/>
  <dc:description/>
  <cp:lastModifiedBy>Gladden, Melissa</cp:lastModifiedBy>
  <cp:revision>2</cp:revision>
  <cp:lastPrinted>2020-07-07T21:04:00Z</cp:lastPrinted>
  <dcterms:created xsi:type="dcterms:W3CDTF">2020-07-07T23:36:00Z</dcterms:created>
  <dcterms:modified xsi:type="dcterms:W3CDTF">2020-07-07T23:36:00Z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0x010100C58237026475874EAF2CD170E6DE85ED</vt:lpwstr>
  </property>
</Properties>
</file>